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6C" w:rsidRPr="00676D81" w:rsidRDefault="00692F6C" w:rsidP="00692F6C">
      <w:pPr>
        <w:ind w:left="567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Полтавській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6D8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7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28.08.2021</w:t>
      </w:r>
      <w:r w:rsidRPr="00676D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D8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943-к</w:t>
      </w:r>
    </w:p>
    <w:p w:rsidR="00FF49BD" w:rsidRDefault="00FF49B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601A9B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спеціаліста</w:t>
      </w:r>
      <w:proofErr w:type="spell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правової та договірної роботи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юридичного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Полтавській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05242" w:rsidRPr="00601A9B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ECA" w:rsidRDefault="00557ECA" w:rsidP="0055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Головному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ECA" w:rsidRDefault="00557ECA" w:rsidP="0055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ECA" w:rsidRDefault="00557ECA" w:rsidP="0055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відносяться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ECA" w:rsidRDefault="00557ECA" w:rsidP="0055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додержання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характеру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ECA" w:rsidRDefault="00557ECA" w:rsidP="0055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переговорах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ECA" w:rsidRDefault="00557ECA" w:rsidP="0055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ECA" w:rsidRDefault="00557ECA" w:rsidP="0055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недоліків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правовому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вносить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ECA" w:rsidRDefault="00557ECA" w:rsidP="0055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додержанню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трудового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ECA" w:rsidRDefault="00557ECA" w:rsidP="0055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роз'яснення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ECA" w:rsidRDefault="00557ECA" w:rsidP="0055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C58" w:rsidRPr="00313715" w:rsidRDefault="00557ECA" w:rsidP="00557ECA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функцій</w:t>
            </w:r>
            <w:proofErr w:type="spellEnd"/>
            <w:r>
              <w:t xml:space="preserve">,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покладених</w:t>
            </w:r>
            <w:proofErr w:type="spellEnd"/>
            <w:r>
              <w:t xml:space="preserve"> на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601A9B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51</w:t>
            </w:r>
            <w:r w:rsidR="00AE2F7F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614" w:rsidRPr="00387614" w:rsidRDefault="002A2470" w:rsidP="00387614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proofErr w:type="spellStart"/>
            <w:r>
              <w:rPr>
                <w:b w:val="0"/>
                <w:szCs w:val="24"/>
                <w:lang w:val="ru-RU" w:eastAsia="en-US"/>
              </w:rPr>
              <w:t>Б</w:t>
            </w:r>
            <w:r w:rsidR="00601A9B">
              <w:rPr>
                <w:b w:val="0"/>
                <w:szCs w:val="24"/>
                <w:lang w:val="ru-RU" w:eastAsia="en-US"/>
              </w:rPr>
              <w:t>езстроково</w:t>
            </w:r>
            <w:proofErr w:type="spellEnd"/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особи, яка </w:t>
            </w:r>
            <w:proofErr w:type="spellStart"/>
            <w:r>
              <w:rPr>
                <w:rStyle w:val="rvts0"/>
              </w:rPr>
              <w:t>досягла</w:t>
            </w:r>
            <w:proofErr w:type="spellEnd"/>
            <w:r>
              <w:rPr>
                <w:rStyle w:val="rvts0"/>
              </w:rPr>
              <w:t xml:space="preserve"> 65-річного </w:t>
            </w:r>
            <w:proofErr w:type="spellStart"/>
            <w:r>
              <w:rPr>
                <w:rStyle w:val="rvts0"/>
              </w:rPr>
              <w:t>віку</w:t>
            </w:r>
            <w:proofErr w:type="spellEnd"/>
            <w:r>
              <w:rPr>
                <w:rStyle w:val="rvts0"/>
              </w:rPr>
              <w:t xml:space="preserve">, становить один </w:t>
            </w:r>
            <w:proofErr w:type="spellStart"/>
            <w:r>
              <w:rPr>
                <w:rStyle w:val="rvts0"/>
              </w:rPr>
              <w:t>рік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правом повторного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без </w:t>
            </w:r>
            <w:proofErr w:type="spellStart"/>
            <w:r>
              <w:rPr>
                <w:rStyle w:val="rvts0"/>
              </w:rPr>
              <w:t>обов’язкового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конкурсу </w:t>
            </w:r>
            <w:proofErr w:type="spellStart"/>
            <w:r>
              <w:rPr>
                <w:rStyle w:val="rvts0"/>
              </w:rPr>
              <w:t>щороку</w:t>
            </w:r>
            <w:proofErr w:type="spellEnd"/>
          </w:p>
        </w:tc>
      </w:tr>
      <w:tr w:rsidR="0064047D" w:rsidTr="0064047D">
        <w:trPr>
          <w:trHeight w:val="68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2 Порядку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2016 року № 246 (</w:t>
            </w:r>
            <w:r w:rsidRPr="00375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75B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посадах (за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статті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375B02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копію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сертифіката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витяг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реєстру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Державних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сертифікатів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підтверджує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рівень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володіння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державною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мовою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визначений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Національною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комісією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зі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стандартів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державної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hd w:val="clear" w:color="auto" w:fill="FFFFFF"/>
              </w:rPr>
              <w:t>мови</w:t>
            </w:r>
            <w:proofErr w:type="spellEnd"/>
            <w:r w:rsidRPr="00375B0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64047D" w:rsidRPr="00375B02" w:rsidRDefault="0064047D" w:rsidP="00294E6F">
            <w:pPr>
              <w:shd w:val="clear" w:color="auto" w:fill="FFFFFF"/>
              <w:tabs>
                <w:tab w:val="left" w:pos="612"/>
              </w:tabs>
              <w:spacing w:after="20"/>
              <w:ind w:left="126" w:right="102"/>
              <w:jc w:val="both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uk-UA"/>
              </w:rPr>
            </w:pPr>
          </w:p>
          <w:p w:rsidR="0064047D" w:rsidRPr="00375B02" w:rsidRDefault="0064047D" w:rsidP="00294E6F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  <w:rPr>
                <w:lang w:val="uk-UA"/>
              </w:rPr>
            </w:pPr>
            <w:r w:rsidRPr="00375B02">
              <w:t xml:space="preserve">На </w:t>
            </w:r>
            <w:proofErr w:type="spellStart"/>
            <w:r w:rsidRPr="00375B02">
              <w:t>електронні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документи</w:t>
            </w:r>
            <w:proofErr w:type="spellEnd"/>
            <w:r w:rsidRPr="00375B02">
              <w:t xml:space="preserve">, </w:t>
            </w:r>
            <w:proofErr w:type="spellStart"/>
            <w:r w:rsidRPr="00375B02">
              <w:t>що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подаються</w:t>
            </w:r>
            <w:proofErr w:type="spellEnd"/>
            <w:r w:rsidRPr="00375B02">
              <w:t xml:space="preserve"> для </w:t>
            </w:r>
            <w:proofErr w:type="spellStart"/>
            <w:r w:rsidRPr="00375B02">
              <w:t>участі</w:t>
            </w:r>
            <w:proofErr w:type="spellEnd"/>
            <w:r w:rsidRPr="00375B02">
              <w:t xml:space="preserve"> у </w:t>
            </w:r>
            <w:proofErr w:type="spellStart"/>
            <w:r w:rsidRPr="00375B02">
              <w:t>конкурсі</w:t>
            </w:r>
            <w:proofErr w:type="spellEnd"/>
            <w:r w:rsidRPr="00375B02">
              <w:t xml:space="preserve">, </w:t>
            </w:r>
            <w:proofErr w:type="spellStart"/>
            <w:r w:rsidRPr="00375B02">
              <w:t>накладається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кваліфікований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електронний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підпис</w:t>
            </w:r>
            <w:proofErr w:type="spellEnd"/>
            <w:r w:rsidRPr="00375B02">
              <w:t xml:space="preserve"> кандидата.</w:t>
            </w:r>
          </w:p>
          <w:p w:rsidR="0064047D" w:rsidRPr="00375B02" w:rsidRDefault="0064047D" w:rsidP="00294E6F">
            <w:pPr>
              <w:pStyle w:val="rvps2"/>
              <w:shd w:val="clear" w:color="auto" w:fill="FFFFFF"/>
              <w:spacing w:before="0" w:beforeAutospacing="0" w:after="150" w:afterAutospacing="0"/>
              <w:ind w:left="126"/>
              <w:jc w:val="both"/>
            </w:pPr>
            <w:bookmarkStart w:id="0" w:name="n1183"/>
            <w:bookmarkEnd w:id="0"/>
            <w:proofErr w:type="spellStart"/>
            <w:r w:rsidRPr="00375B02">
              <w:t>Державні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службовці</w:t>
            </w:r>
            <w:proofErr w:type="spellEnd"/>
            <w:r w:rsidRPr="00375B02">
              <w:t xml:space="preserve"> державного органу, в </w:t>
            </w:r>
            <w:proofErr w:type="spellStart"/>
            <w:r w:rsidRPr="00375B02">
              <w:t>якому</w:t>
            </w:r>
            <w:proofErr w:type="spellEnd"/>
            <w:r w:rsidRPr="00375B02">
              <w:t xml:space="preserve"> проводиться конкурс, </w:t>
            </w:r>
            <w:proofErr w:type="spellStart"/>
            <w:r w:rsidRPr="00375B02">
              <w:t>які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бажають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взяти</w:t>
            </w:r>
            <w:proofErr w:type="spellEnd"/>
            <w:r w:rsidRPr="00375B02">
              <w:t xml:space="preserve"> участь у </w:t>
            </w:r>
            <w:proofErr w:type="spellStart"/>
            <w:r w:rsidRPr="00375B02">
              <w:t>конкурсі</w:t>
            </w:r>
            <w:proofErr w:type="spellEnd"/>
            <w:r w:rsidRPr="00375B02">
              <w:t xml:space="preserve">, </w:t>
            </w:r>
            <w:proofErr w:type="spellStart"/>
            <w:r w:rsidRPr="00375B02">
              <w:t>подають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лише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заяву</w:t>
            </w:r>
            <w:proofErr w:type="spellEnd"/>
            <w:r w:rsidRPr="00375B02">
              <w:t xml:space="preserve"> про участь у </w:t>
            </w:r>
            <w:proofErr w:type="spellStart"/>
            <w:r w:rsidRPr="00375B02">
              <w:t>конкурсі</w:t>
            </w:r>
            <w:proofErr w:type="spellEnd"/>
            <w:r w:rsidRPr="00375B02">
              <w:t>.</w:t>
            </w:r>
          </w:p>
          <w:p w:rsidR="0064047D" w:rsidRPr="00375B02" w:rsidRDefault="0064047D" w:rsidP="00375B02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37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</w:t>
            </w:r>
            <w:proofErr w:type="spellStart"/>
            <w:r w:rsidRPr="00375B02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Pr="0037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5B02" w:rsidRPr="00375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 вересня</w:t>
            </w:r>
            <w:r w:rsidRPr="00375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7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  <w:r w:rsidRPr="00375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64047D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375B02" w:rsidRDefault="0064047D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 w:rsidRPr="00375B02">
              <w:t>Заява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щодо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забезпечення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розумним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пристосуванням</w:t>
            </w:r>
            <w:proofErr w:type="spellEnd"/>
            <w:r w:rsidRPr="00375B02">
              <w:t xml:space="preserve"> за формою </w:t>
            </w:r>
            <w:proofErr w:type="spellStart"/>
            <w:r w:rsidRPr="00375B02">
              <w:t>згідно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з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додатком</w:t>
            </w:r>
            <w:proofErr w:type="spellEnd"/>
            <w:r w:rsidRPr="00375B02">
              <w:t xml:space="preserve"> 3 до Порядку </w:t>
            </w:r>
            <w:proofErr w:type="spellStart"/>
            <w:r w:rsidRPr="00375B02">
              <w:t>проведення</w:t>
            </w:r>
            <w:proofErr w:type="spellEnd"/>
            <w:r w:rsidRPr="00375B02">
              <w:t xml:space="preserve"> конкурсу на </w:t>
            </w:r>
            <w:proofErr w:type="spellStart"/>
            <w:r w:rsidRPr="00375B02">
              <w:t>зайняття</w:t>
            </w:r>
            <w:proofErr w:type="spellEnd"/>
            <w:r w:rsidRPr="00375B02">
              <w:t xml:space="preserve"> посад </w:t>
            </w:r>
            <w:proofErr w:type="spellStart"/>
            <w:r w:rsidRPr="00375B02">
              <w:t>державної</w:t>
            </w:r>
            <w:proofErr w:type="spellEnd"/>
            <w:r w:rsidRPr="00375B02">
              <w:t xml:space="preserve"> </w:t>
            </w:r>
            <w:proofErr w:type="spellStart"/>
            <w:r w:rsidRPr="00375B02">
              <w:t>служби</w:t>
            </w:r>
            <w:proofErr w:type="spellEnd"/>
          </w:p>
        </w:tc>
      </w:tr>
      <w:tr w:rsidR="0064047D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початку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4047D" w:rsidRDefault="0064047D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047D" w:rsidRDefault="0064047D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4047D" w:rsidRDefault="0064047D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47D" w:rsidRDefault="0064047D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047D" w:rsidRDefault="0064047D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047D" w:rsidRDefault="0064047D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47D" w:rsidRDefault="0064047D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дистанційно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047D" w:rsidRDefault="006404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375B02" w:rsidRDefault="00375B02" w:rsidP="0094666C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 вересня</w:t>
            </w:r>
            <w:r w:rsidR="0064047D" w:rsidRPr="0037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 09 год. 00 </w:t>
            </w:r>
            <w:proofErr w:type="spellStart"/>
            <w:r w:rsidR="0064047D" w:rsidRPr="00375B02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64047D" w:rsidRPr="0037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4047D" w:rsidRPr="00375B02" w:rsidRDefault="0064047D" w:rsidP="0014525E">
            <w:pPr>
              <w:spacing w:after="20"/>
              <w:ind w:left="187" w:right="125"/>
              <w:rPr>
                <w:sz w:val="16"/>
                <w:szCs w:val="16"/>
                <w:lang w:val="uk-UA"/>
              </w:rPr>
            </w:pPr>
          </w:p>
          <w:p w:rsidR="0064047D" w:rsidRPr="00375B02" w:rsidRDefault="0064047D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047D" w:rsidRPr="00375B02" w:rsidRDefault="0064047D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047D" w:rsidRPr="00375B02" w:rsidRDefault="0064047D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64047D" w:rsidRPr="00375B02" w:rsidRDefault="0064047D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047D" w:rsidRPr="00375B02" w:rsidRDefault="0064047D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64047D" w:rsidRPr="00375B02" w:rsidRDefault="0064047D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047D" w:rsidRPr="00375B02" w:rsidRDefault="0064047D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375B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047D" w:rsidRPr="00375B02" w:rsidRDefault="0064047D" w:rsidP="0014525E">
            <w:pPr>
              <w:pStyle w:val="a7"/>
              <w:jc w:val="both"/>
            </w:pPr>
          </w:p>
        </w:tc>
      </w:tr>
      <w:tr w:rsidR="0064047D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</w:t>
            </w:r>
            <w:proofErr w:type="spellEnd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(0532) 64 12 42, dkzrcadri@ukr.net</w:t>
            </w:r>
          </w:p>
          <w:p w:rsidR="0064047D" w:rsidRPr="00FF7D9D" w:rsidRDefault="0064047D" w:rsidP="00673530">
            <w:pPr>
              <w:pStyle w:val="a7"/>
              <w:spacing w:before="0" w:beforeAutospacing="0" w:after="0" w:afterAutospacing="0"/>
            </w:pPr>
          </w:p>
        </w:tc>
      </w:tr>
      <w:tr w:rsidR="0064047D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64047D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313715" w:rsidRDefault="0064047D" w:rsidP="00673530">
            <w:pPr>
              <w:pStyle w:val="a7"/>
              <w:rPr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вищої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освіти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ступеня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нижче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молодшого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</w:p>
        </w:tc>
      </w:tr>
      <w:tr w:rsidR="0064047D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1352C9" w:rsidRDefault="0064047D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EC73B8" w:rsidRDefault="0064047D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64047D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30698B" w:rsidRDefault="0064047D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вільне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володіння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державною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мовою</w:t>
            </w:r>
            <w:proofErr w:type="spellEnd"/>
          </w:p>
        </w:tc>
      </w:tr>
      <w:tr w:rsidR="0064047D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5669B0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 w:rsidR="0064047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="0064047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64047D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64047D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64047D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FF7B3D" w:rsidRDefault="0064047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047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047D" w:rsidRPr="00510641" w:rsidRDefault="0064047D" w:rsidP="0064047D">
            <w:pPr>
              <w:pStyle w:val="aa"/>
              <w:numPr>
                <w:ilvl w:val="0"/>
                <w:numId w:val="3"/>
              </w:numPr>
              <w:tabs>
                <w:tab w:val="left" w:pos="0"/>
                <w:tab w:val="left" w:pos="414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64047D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8D3E51" w:rsidRDefault="0064047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047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0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047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</w:tr>
      <w:tr w:rsidR="0064047D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8D3E51" w:rsidRDefault="0064047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64047D" w:rsidRDefault="0064047D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0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047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:rsidR="0064047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047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53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64047D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6305ED" w:rsidRDefault="0064047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6305ED" w:rsidRDefault="0064047D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6305E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6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64047D" w:rsidRPr="006305ED" w:rsidRDefault="0064047D" w:rsidP="006404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6"/>
              </w:tabs>
              <w:spacing w:after="0" w:line="240" w:lineRule="auto"/>
              <w:ind w:left="146" w:right="27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047D" w:rsidRPr="00510641" w:rsidRDefault="0064047D" w:rsidP="0064047D">
            <w:pPr>
              <w:pStyle w:val="aa"/>
              <w:numPr>
                <w:ilvl w:val="0"/>
                <w:numId w:val="3"/>
              </w:numPr>
              <w:tabs>
                <w:tab w:val="left" w:pos="0"/>
                <w:tab w:val="left" w:pos="754"/>
                <w:tab w:val="left" w:pos="1037"/>
              </w:tabs>
              <w:spacing w:after="0" w:line="240" w:lineRule="auto"/>
              <w:ind w:left="146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себе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64047D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64047D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Default="0064047D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64047D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CC4A68" w:rsidRDefault="0064047D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47D" w:rsidRPr="00CC4A68" w:rsidRDefault="0064047D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047D" w:rsidRPr="00CC4A68" w:rsidRDefault="0064047D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4047D" w:rsidRPr="00CC4A68" w:rsidRDefault="0064047D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047D" w:rsidRPr="00CC4A68" w:rsidRDefault="0064047D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64047D" w:rsidRPr="00CC4A68" w:rsidRDefault="0064047D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047D" w:rsidRPr="00CC4A68" w:rsidRDefault="0064047D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64047D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FC433B" w:rsidRDefault="0064047D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0D2B29" w:rsidRDefault="0064047D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47D" w:rsidRPr="000D2B29" w:rsidRDefault="0064047D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4047D" w:rsidRPr="000D2B29" w:rsidRDefault="0064047D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047D" w:rsidRPr="000D2B29" w:rsidRDefault="0064047D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64047D" w:rsidRPr="000D2B29" w:rsidRDefault="0064047D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землеустрій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64047D" w:rsidRPr="00375B02" w:rsidRDefault="0064047D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75B0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Pr="0022460D" w:rsidRDefault="007D50C2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224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7D50C2" w:rsidRPr="0022460D" w:rsidRDefault="0039528B" w:rsidP="007D50C2">
      <w:pPr>
        <w:pStyle w:val="a7"/>
        <w:ind w:left="4956"/>
        <w:rPr>
          <w:lang w:val="uk-UA"/>
        </w:rPr>
      </w:pPr>
      <w:proofErr w:type="spellStart"/>
      <w:r>
        <w:rPr>
          <w:bCs/>
          <w:u w:val="single"/>
          <w:lang w:val="uk-UA"/>
        </w:rPr>
        <w:t>В.о.н</w:t>
      </w:r>
      <w:r w:rsidR="0086497F" w:rsidRPr="0022460D">
        <w:rPr>
          <w:bCs/>
          <w:u w:val="single"/>
          <w:lang w:val="uk-UA"/>
        </w:rPr>
        <w:t>ачальник</w:t>
      </w:r>
      <w:r>
        <w:rPr>
          <w:bCs/>
          <w:u w:val="single"/>
          <w:lang w:val="uk-UA"/>
        </w:rPr>
        <w:t>а</w:t>
      </w:r>
      <w:proofErr w:type="spellEnd"/>
      <w:r w:rsidR="007D50C2" w:rsidRPr="0022460D">
        <w:rPr>
          <w:bCs/>
          <w:u w:val="single"/>
          <w:lang w:val="uk-UA"/>
        </w:rPr>
        <w:t xml:space="preserve"> юридичного управління  Головного управління Держгеокадастру у Полтавській області</w:t>
      </w:r>
      <w:r w:rsidR="007D50C2" w:rsidRPr="0022460D">
        <w:rPr>
          <w:b/>
          <w:bCs/>
          <w:lang w:val="uk-UA"/>
        </w:rPr>
        <w:br/>
      </w:r>
      <w:r w:rsidR="007D50C2" w:rsidRPr="0022460D">
        <w:rPr>
          <w:sz w:val="20"/>
          <w:szCs w:val="20"/>
          <w:lang w:val="uk-UA"/>
        </w:rPr>
        <w:t>                             (посада)</w:t>
      </w:r>
      <w:r w:rsidR="007D50C2" w:rsidRPr="0022460D">
        <w:rPr>
          <w:sz w:val="20"/>
          <w:szCs w:val="20"/>
          <w:lang w:val="uk-UA"/>
        </w:rPr>
        <w:br/>
      </w:r>
      <w:proofErr w:type="spellStart"/>
      <w:r w:rsidR="007D50C2" w:rsidRPr="0022460D">
        <w:rPr>
          <w:lang w:val="uk-UA"/>
        </w:rPr>
        <w:t>__________________</w:t>
      </w:r>
      <w:r>
        <w:rPr>
          <w:lang w:val="uk-UA"/>
        </w:rPr>
        <w:t>Алі</w:t>
      </w:r>
      <w:proofErr w:type="spellEnd"/>
      <w:r>
        <w:rPr>
          <w:lang w:val="uk-UA"/>
        </w:rPr>
        <w:t xml:space="preserve">на </w:t>
      </w:r>
      <w:proofErr w:type="spellStart"/>
      <w:r>
        <w:rPr>
          <w:lang w:val="uk-UA"/>
        </w:rPr>
        <w:t>КУЛИНИЧ</w:t>
      </w:r>
      <w:proofErr w:type="spellEnd"/>
      <w:r w:rsidR="007D50C2" w:rsidRPr="0022460D">
        <w:rPr>
          <w:lang w:val="uk-UA"/>
        </w:rPr>
        <w:br/>
      </w:r>
      <w:r w:rsidR="007D50C2" w:rsidRPr="0022460D"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7D50C2" w:rsidRPr="0022460D" w:rsidRDefault="007D50C2" w:rsidP="007D50C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 w:rsidRPr="0022460D">
        <w:rPr>
          <w:rFonts w:ascii="Times New Roman" w:hAnsi="Times New Roman" w:cs="Times New Roman"/>
          <w:lang w:val="uk-UA"/>
        </w:rPr>
        <w:t xml:space="preserve">             "___" ____________ ___ року</w:t>
      </w: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692F6C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7C6"/>
    <w:multiLevelType w:val="hybridMultilevel"/>
    <w:tmpl w:val="DFDE0980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E845B3"/>
    <w:multiLevelType w:val="hybridMultilevel"/>
    <w:tmpl w:val="6A604D2E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E89"/>
    <w:rsid w:val="000518D9"/>
    <w:rsid w:val="00055BB9"/>
    <w:rsid w:val="00056CB2"/>
    <w:rsid w:val="0008230B"/>
    <w:rsid w:val="000D2B29"/>
    <w:rsid w:val="000F3FFF"/>
    <w:rsid w:val="000F669A"/>
    <w:rsid w:val="0014525E"/>
    <w:rsid w:val="00150252"/>
    <w:rsid w:val="00165CF1"/>
    <w:rsid w:val="001C00A6"/>
    <w:rsid w:val="001C6776"/>
    <w:rsid w:val="00213DF7"/>
    <w:rsid w:val="0022460D"/>
    <w:rsid w:val="00295118"/>
    <w:rsid w:val="0029644C"/>
    <w:rsid w:val="002A2470"/>
    <w:rsid w:val="002A5DA7"/>
    <w:rsid w:val="002B0831"/>
    <w:rsid w:val="00304F15"/>
    <w:rsid w:val="0030698B"/>
    <w:rsid w:val="00361117"/>
    <w:rsid w:val="00375B02"/>
    <w:rsid w:val="00386753"/>
    <w:rsid w:val="00387614"/>
    <w:rsid w:val="00391C6D"/>
    <w:rsid w:val="0039528B"/>
    <w:rsid w:val="003A54C3"/>
    <w:rsid w:val="00413730"/>
    <w:rsid w:val="00437CF6"/>
    <w:rsid w:val="00441D27"/>
    <w:rsid w:val="0044263E"/>
    <w:rsid w:val="0044583B"/>
    <w:rsid w:val="00446160"/>
    <w:rsid w:val="0049205D"/>
    <w:rsid w:val="004A06EE"/>
    <w:rsid w:val="004A7609"/>
    <w:rsid w:val="004D64EB"/>
    <w:rsid w:val="004F33EB"/>
    <w:rsid w:val="0053215E"/>
    <w:rsid w:val="005324C2"/>
    <w:rsid w:val="0055030C"/>
    <w:rsid w:val="00557ECA"/>
    <w:rsid w:val="005669B0"/>
    <w:rsid w:val="0058680B"/>
    <w:rsid w:val="005B6145"/>
    <w:rsid w:val="005E0DCC"/>
    <w:rsid w:val="005E48B2"/>
    <w:rsid w:val="005F1E89"/>
    <w:rsid w:val="00601A9B"/>
    <w:rsid w:val="00611AC0"/>
    <w:rsid w:val="006305ED"/>
    <w:rsid w:val="0064047D"/>
    <w:rsid w:val="00671A5D"/>
    <w:rsid w:val="006734E6"/>
    <w:rsid w:val="00675918"/>
    <w:rsid w:val="00692F6C"/>
    <w:rsid w:val="006F59D8"/>
    <w:rsid w:val="00706A0C"/>
    <w:rsid w:val="00714491"/>
    <w:rsid w:val="00725E90"/>
    <w:rsid w:val="00786304"/>
    <w:rsid w:val="007A009F"/>
    <w:rsid w:val="007B640D"/>
    <w:rsid w:val="007D50C2"/>
    <w:rsid w:val="007E1228"/>
    <w:rsid w:val="008042A5"/>
    <w:rsid w:val="00814590"/>
    <w:rsid w:val="0086497F"/>
    <w:rsid w:val="00875E7E"/>
    <w:rsid w:val="0088296A"/>
    <w:rsid w:val="008C0543"/>
    <w:rsid w:val="008D2253"/>
    <w:rsid w:val="008D3E51"/>
    <w:rsid w:val="008D4CA9"/>
    <w:rsid w:val="008F64F1"/>
    <w:rsid w:val="00936D21"/>
    <w:rsid w:val="0094666C"/>
    <w:rsid w:val="00957F2B"/>
    <w:rsid w:val="009969BB"/>
    <w:rsid w:val="009E7B7A"/>
    <w:rsid w:val="00A5524F"/>
    <w:rsid w:val="00A64FE2"/>
    <w:rsid w:val="00A92B9A"/>
    <w:rsid w:val="00AA1D8A"/>
    <w:rsid w:val="00AB3605"/>
    <w:rsid w:val="00AB6C34"/>
    <w:rsid w:val="00AE2F7F"/>
    <w:rsid w:val="00AE4BB8"/>
    <w:rsid w:val="00AE5DBE"/>
    <w:rsid w:val="00AE62E6"/>
    <w:rsid w:val="00B04617"/>
    <w:rsid w:val="00B0785A"/>
    <w:rsid w:val="00B14F64"/>
    <w:rsid w:val="00B15957"/>
    <w:rsid w:val="00B23301"/>
    <w:rsid w:val="00B37C84"/>
    <w:rsid w:val="00B644E1"/>
    <w:rsid w:val="00B813B3"/>
    <w:rsid w:val="00BB58AF"/>
    <w:rsid w:val="00C207F0"/>
    <w:rsid w:val="00C96AFC"/>
    <w:rsid w:val="00CB2661"/>
    <w:rsid w:val="00CB3189"/>
    <w:rsid w:val="00CB769E"/>
    <w:rsid w:val="00CC58C7"/>
    <w:rsid w:val="00D251B9"/>
    <w:rsid w:val="00D32651"/>
    <w:rsid w:val="00D6419D"/>
    <w:rsid w:val="00D82084"/>
    <w:rsid w:val="00DA4F01"/>
    <w:rsid w:val="00DF59C4"/>
    <w:rsid w:val="00E01738"/>
    <w:rsid w:val="00E05242"/>
    <w:rsid w:val="00E30BB7"/>
    <w:rsid w:val="00E364B9"/>
    <w:rsid w:val="00E55A7E"/>
    <w:rsid w:val="00E850E6"/>
    <w:rsid w:val="00E94926"/>
    <w:rsid w:val="00EA077D"/>
    <w:rsid w:val="00EB1398"/>
    <w:rsid w:val="00EC73B8"/>
    <w:rsid w:val="00F24DEB"/>
    <w:rsid w:val="00F3030B"/>
    <w:rsid w:val="00F452BF"/>
    <w:rsid w:val="00F9150C"/>
    <w:rsid w:val="00FA7696"/>
    <w:rsid w:val="00FC0C58"/>
    <w:rsid w:val="00FC433B"/>
    <w:rsid w:val="00FF49BD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87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387614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a">
    <w:name w:val="List Paragraph"/>
    <w:basedOn w:val="a"/>
    <w:uiPriority w:val="34"/>
    <w:qFormat/>
    <w:rsid w:val="0086497F"/>
    <w:pPr>
      <w:ind w:left="720"/>
      <w:contextualSpacing/>
    </w:pPr>
  </w:style>
  <w:style w:type="character" w:customStyle="1" w:styleId="rvts37">
    <w:name w:val="rvts37"/>
    <w:basedOn w:val="a0"/>
    <w:rsid w:val="00640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5752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2021-04-07T07:51:00Z</cp:lastPrinted>
  <dcterms:created xsi:type="dcterms:W3CDTF">2021-03-18T12:34:00Z</dcterms:created>
  <dcterms:modified xsi:type="dcterms:W3CDTF">2021-08-28T10:25:00Z</dcterms:modified>
</cp:coreProperties>
</file>